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D3" w:rsidRPr="002032D3" w:rsidRDefault="002032D3" w:rsidP="00DF0582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b/>
          <w:bCs/>
          <w:color w:val="0000FF"/>
          <w:sz w:val="27"/>
        </w:rPr>
        <w:t>Библиотечные хроники-6</w:t>
      </w:r>
    </w:p>
    <w:p w:rsidR="002032D3" w:rsidRPr="002032D3" w:rsidRDefault="002032D3" w:rsidP="002032D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Библиотечная весна – время подводить итоги. Расскажем о ярких событиях, которые проходили в библиотеке</w:t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7"/>
        </w:rPr>
        <w:t>.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1.</w:t>
      </w:r>
      <w:r w:rsidRPr="002032D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2032D3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Первая неделя Детской книги у первоклассников, как и положено, запомнится юным читателям собственными инсценировками, играми, викторинами, возможностью продемонстрировать умение выразительно читать страницы любимых книг. Были названы лучшие читатели и внушительное количество прочитанных ими книг.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2.</w:t>
      </w:r>
      <w:r w:rsidRPr="002032D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2032D3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Команда девятиклассников участвовала в финальном туре VI районного фестиваля «По ту сторону книги», который назывался «Триумф дедукции» и был посвящен произведениям </w:t>
      </w:r>
      <w:proofErr w:type="spellStart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Конан</w:t>
      </w:r>
      <w:proofErr w:type="spellEnd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Дойла. Как всегда, яркие творческие соревнования, проводимые студентами театрального института,  позволили книжным детективам  продемонстрировать знание текста, умение логически мыслить, определять принадлежность следов животных и людей, расшифровывать секретные послания. По итогам всех этапов трехмесячного состязания наши посланцы завоевали третье почетное место, и ощутили в себе возможность в дальнейшем претендовать на большее. Молодцы!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3.</w:t>
      </w:r>
      <w:r w:rsidRPr="002032D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2032D3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Лучшие читатели 4-х классов впервые приняли участие в районном конкурсе «Лучик» в номинации «Магистр книжных наук». Тема конкурса: «О доблести, о подвигах, о славе». Конкурс проходил в форме военной игры. Участницы команды гимназии - </w:t>
      </w:r>
      <w:proofErr w:type="spellStart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Евтюнина</w:t>
      </w:r>
      <w:proofErr w:type="spellEnd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Даша, </w:t>
      </w:r>
      <w:proofErr w:type="spellStart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Черменская</w:t>
      </w:r>
      <w:proofErr w:type="spellEnd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Вероника и </w:t>
      </w:r>
      <w:proofErr w:type="spellStart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Хмелинина</w:t>
      </w:r>
      <w:proofErr w:type="spellEnd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Даша участвовали в высадке десанта, разминировании минного поля, задержании нарушителя государственной границы, доставляли секретные пакеты, ориентировались на карте, вели морской бой</w:t>
      </w:r>
      <w:proofErr w:type="gramStart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… К</w:t>
      </w:r>
      <w:proofErr w:type="gramEnd"/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ак видите, условия состязания скорее рассчитаны на мальчиков, но наши отважные любительницы чтения показали себя достойно: 4-е место среди восьми участников. Поздравляем!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4.</w:t>
      </w:r>
      <w:r w:rsidRPr="002032D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2032D3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В финале I Уральской «Книжной олимпиаде» состязались сильнейшие команды района. Спортивные и книжные конкурсы основывались на книге Олега Раина «Отроки до потопа». Спортсмены и книгочеи были сильны как никогда, продемонстрировали размеры своего словарного запаса, знания прославленных спортсменов, живописные способности, состязались в армрестлинге, укладке рюкзака на скорость, эстафете, при этом давая ответы по содержанию текста книги. По итогам Олимпиады, проходившей на протяжении трех месяцев наша команда из 7 «В» с минимальным отрывом заняла почетное третье место. Ребята покидали «олимпийский объект» с желанием вернуться сюда в следующем году и улучшить собственный результат.  Так держать, будущие чемпионы!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5.</w:t>
      </w:r>
      <w:r w:rsidRPr="002032D3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 w:rsidRPr="002032D3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Заведующая библиотекой 4 апреля представляла гимназию на областных курсах повышения квалификации учителей, проводимых ИРРО, выступив с сообщением по теме «Инновационные формы работы по повышению духовно-нравственного развития и воспитания учащихся в области краеведения».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color w:val="333333"/>
          <w:sz w:val="27"/>
          <w:szCs w:val="27"/>
        </w:rPr>
        <w:t>6 апреля Людмила Николаевна на городском семинаре учителей-словесников, который назывался  «Что читать?», и проходил в Доме учителя, познакомила педагогов с уникальным издательством «Розовый жираф», его редакционной политикой и замечательными книгами.</w:t>
      </w:r>
    </w:p>
    <w:p w:rsidR="002032D3" w:rsidRPr="002032D3" w:rsidRDefault="002032D3" w:rsidP="002032D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1" name="Рисунок 1" descr="http://gymnasium144.ru/userfiles/P111064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44.ru/userfiles/P111064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 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2" name="Рисунок 2" descr="http://gymnasium144.ru/userfiles/P111064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asium144.ru/userfiles/P111064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 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3" name="Рисунок 3" descr="http://gymnasium144.ru/userfiles/P111065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nasium144.ru/userfiles/P111065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 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4" name="Рисунок 4" descr="http://gymnasium144.ru/userfiles/P111065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ymnasium144.ru/userfiles/P111065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 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5" name="Рисунок 5" descr="http://gymnasium144.ru/userfiles/P111066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nasium144.ru/userfiles/P111066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</w:t>
      </w:r>
    </w:p>
    <w:p w:rsidR="002032D3" w:rsidRDefault="002032D3" w:rsidP="002032D3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</w:rPr>
      </w:pP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                                        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6" name="Рисунок 6" descr="http://gymnasium144.ru/userfiles/P111066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ymnasium144.ru/userfiles/P111066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  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7" name="Рисунок 7" descr="http://gymnasium144.ru/userfiles/P111076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ymnasium144.ru/userfiles/P111076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D3">
        <w:rPr>
          <w:rFonts w:ascii="Times New Roman" w:eastAsia="Times New Roman" w:hAnsi="Times New Roman" w:cs="Times New Roman"/>
          <w:b/>
          <w:bCs/>
          <w:color w:val="333333"/>
          <w:sz w:val="21"/>
        </w:rPr>
        <w:t>     </w:t>
      </w:r>
      <w:r>
        <w:rPr>
          <w:rFonts w:ascii="Times New Roman" w:eastAsia="Times New Roman" w:hAnsi="Times New Roman" w:cs="Times New Roman"/>
          <w:b/>
          <w:bCs/>
          <w:noProof/>
          <w:color w:val="006699"/>
          <w:sz w:val="21"/>
          <w:szCs w:val="21"/>
        </w:rPr>
        <w:drawing>
          <wp:inline distT="0" distB="0" distL="0" distR="0">
            <wp:extent cx="952500" cy="714375"/>
            <wp:effectExtent l="19050" t="0" r="0" b="0"/>
            <wp:docPr id="8" name="Рисунок 8" descr="http://gymnasium144.ru/userfiles/P111071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ymnasium144.ru/userfiles/P111071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55" w:rsidRPr="00F91355" w:rsidRDefault="00F91355" w:rsidP="00F91355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b/>
          <w:color w:val="002060"/>
          <w:sz w:val="21"/>
          <w:szCs w:val="21"/>
        </w:rPr>
        <w:lastRenderedPageBreak/>
        <w:t>Библиотечные хроники-7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14 марта состоялся заключительный этап городского конкурса специалистов библиотек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«Библиопрофи-2013». Обозначенная организаторами тема открытого мероприятия «Мой милый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город, нет тебя родней…», позволила ученикам 9 «Б», 8 «В» и 7 «А» классов рассказать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представителям районов города о последних разработках проекта «Лекарство от амнезии, или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Точка опоры».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 первой части встречи восьмиклассницы познакомили с литературными страницами жизни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Уралмаша: старейшим в стране Литературным объединением, созданным в 1934 году и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называемым «Литературным цехом УЗТМ»; с историей создания сказа </w:t>
      </w: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П.П.Бажова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«Не та цапля»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 первом шагающем экскаваторе ЭШ 14/65; с </w:t>
      </w:r>
      <w:proofErr w:type="gram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тем</w:t>
      </w:r>
      <w:proofErr w:type="gram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какое место занял наш район в творчестве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Бориса Васильева, Анатолия </w:t>
      </w: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Курчаткина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, Владимира Балашова.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Во второй части семиклассники рассказали о народных топонимах Уралмаша. Частокол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названий-символов улиц типа Восстания, Новаторов, </w:t>
      </w:r>
      <w:proofErr w:type="gram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Коммунистическая</w:t>
      </w:r>
      <w:proofErr w:type="gram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, Индустрии пестрит на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карте района, являясь «памятником» своей эпохи. Эти стандартные, безликие, часто и везде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повторяющиеся названия заполонили всю страну. Ребят же интересуют не </w:t>
      </w:r>
      <w:proofErr w:type="gram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официальные</w:t>
      </w:r>
      <w:proofErr w:type="gram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, а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народные топонимы, передающие подлинную жизнь, способ восприятия ее людьми, которые жили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именно здесь. Придумывая имя, народ творил свою культуру. Народные топонимы могут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«рассказать» много интересного из жизни предков. Утрата таких названий прерывает связь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человека с историей, питательными корнями, обедняет человека. Не случайно академик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Д.С.Лихачев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говорил о создании Красной книги топонимов. Топонимы – это мост, связывающий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нас с прошлым, а через нас с будущим. В топонимах живет живое дыхание времени. К сожалению,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уже сейчас, некогда всем известные названия, ничего не говорят молодым </w:t>
      </w: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уралмашевцам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А между тем, разве не любопытно узнать какой район Уралмаша называли «Маленьким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Берлином»? Где встречались местные стиляги, какую улицу между собой именовали «Брод»? Что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связывает площадь Первой Пятилетки со столицей Испании? Какой топоним появился самым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первым, когда даже завода Уралмаш еще не существовало? Как литературные пристрастия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первостроителей</w:t>
      </w:r>
      <w:bookmarkStart w:id="0" w:name="_GoBack"/>
      <w:bookmarkEnd w:id="0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нашли отражение в названиях </w:t>
      </w: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соцгорода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? Какой </w:t>
      </w:r>
      <w:proofErr w:type="spell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уралмашевский</w:t>
      </w:r>
      <w:proofErr w:type="spell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топоним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известен</w:t>
      </w:r>
      <w:proofErr w:type="gramEnd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всему миру? И как гимназисты сочинили собственный вариант интерпретации топонима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«Уралмаш». Список из двадцати пяти названий топонимов уже создан, и сейчас ведутся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дальнейшие поиски.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Все участники на память о встрече получили книжные закладки с фотографиями и</w:t>
      </w:r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расшифровкой самых известных топонимов, созданные в нашей гимназии к 80-летнему юбилею</w:t>
      </w:r>
      <w:proofErr w:type="gramEnd"/>
    </w:p>
    <w:p w:rsidR="00F91355" w:rsidRPr="00F91355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Уралмаша. Гости высоко оценили работу нашего коллектива по изучению истории родного</w:t>
      </w:r>
    </w:p>
    <w:p w:rsidR="00DF0582" w:rsidRPr="002032D3" w:rsidRDefault="00F91355" w:rsidP="00F91355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91355">
        <w:rPr>
          <w:rFonts w:ascii="Times New Roman" w:eastAsia="Times New Roman" w:hAnsi="Times New Roman" w:cs="Times New Roman"/>
          <w:color w:val="333333"/>
          <w:sz w:val="21"/>
          <w:szCs w:val="21"/>
        </w:rPr>
        <w:t>района. Будем ждать результатов конкурса.</w:t>
      </w:r>
    </w:p>
    <w:sectPr w:rsidR="00DF0582" w:rsidRPr="002032D3" w:rsidSect="002032D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3"/>
    <w:rsid w:val="002032D3"/>
    <w:rsid w:val="003D1401"/>
    <w:rsid w:val="00DF058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2D3"/>
    <w:rPr>
      <w:b/>
      <w:bCs/>
    </w:rPr>
  </w:style>
  <w:style w:type="character" w:customStyle="1" w:styleId="apple-converted-space">
    <w:name w:val="apple-converted-space"/>
    <w:basedOn w:val="a0"/>
    <w:rsid w:val="002032D3"/>
  </w:style>
  <w:style w:type="paragraph" w:styleId="a5">
    <w:name w:val="Balloon Text"/>
    <w:basedOn w:val="a"/>
    <w:link w:val="a6"/>
    <w:uiPriority w:val="99"/>
    <w:semiHidden/>
    <w:unhideWhenUsed/>
    <w:rsid w:val="0020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2D3"/>
    <w:rPr>
      <w:b/>
      <w:bCs/>
    </w:rPr>
  </w:style>
  <w:style w:type="character" w:customStyle="1" w:styleId="apple-converted-space">
    <w:name w:val="apple-converted-space"/>
    <w:basedOn w:val="a0"/>
    <w:rsid w:val="002032D3"/>
  </w:style>
  <w:style w:type="paragraph" w:styleId="a5">
    <w:name w:val="Balloon Text"/>
    <w:basedOn w:val="a"/>
    <w:link w:val="a6"/>
    <w:uiPriority w:val="99"/>
    <w:semiHidden/>
    <w:unhideWhenUsed/>
    <w:rsid w:val="0020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78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ymnasium144.ru/userfiles/P1110661(1)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ymnasium144.ru/userfiles/P1110648(1)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gymnasium144.ru/userfiles/P1110761(1)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ymnasium144.ru/userfiles/P1110657(1).jpg" TargetMode="External"/><Relationship Id="rId5" Type="http://schemas.openxmlformats.org/officeDocument/2006/relationships/hyperlink" Target="http://gymnasium144.ru/userfiles/P1110642(1).jpg" TargetMode="External"/><Relationship Id="rId15" Type="http://schemas.openxmlformats.org/officeDocument/2006/relationships/hyperlink" Target="http://gymnasium144.ru/userfiles/P1110667(1)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gymnasium144.ru/userfiles/P1110719(1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ymnasium144.ru/userfiles/P1110656(1)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MOY144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2</cp:revision>
  <dcterms:created xsi:type="dcterms:W3CDTF">2015-02-08T11:07:00Z</dcterms:created>
  <dcterms:modified xsi:type="dcterms:W3CDTF">2015-02-08T11:07:00Z</dcterms:modified>
</cp:coreProperties>
</file>